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EAE8" w14:textId="77777777" w:rsidR="003F49CA" w:rsidRDefault="00237E29">
      <w:bookmarkStart w:id="0" w:name="_GoBack"/>
      <w:bookmarkEnd w:id="0"/>
      <w:r>
        <w:t xml:space="preserve">Dear Representative/Senator </w:t>
      </w:r>
      <w:proofErr w:type="spellStart"/>
      <w:r>
        <w:t>xxxx</w:t>
      </w:r>
      <w:proofErr w:type="spellEnd"/>
      <w:r>
        <w:t>,</w:t>
      </w:r>
    </w:p>
    <w:p w14:paraId="34BF6EAB" w14:textId="77777777" w:rsidR="003F49CA" w:rsidRDefault="003F49CA"/>
    <w:p w14:paraId="2F056C4A" w14:textId="10C86A42" w:rsidR="003F49CA" w:rsidRDefault="00237E29">
      <w:r>
        <w:t>The Physical Therapy Licensure Compact (PTLC) is a contract individual states can join to allow physical therapists (PTs) and physical therapist assistants (PTAs) easi</w:t>
      </w:r>
      <w:r w:rsidR="00C83A01">
        <w:t xml:space="preserve">er access to extend their license privileges in other states.  </w:t>
      </w:r>
      <w:r>
        <w:t xml:space="preserve">Under the PTLC, PTs and PTAs licensed in </w:t>
      </w:r>
      <w:r w:rsidR="00C83A01">
        <w:t xml:space="preserve">their home state and holding a Compact License </w:t>
      </w:r>
      <w:proofErr w:type="gramStart"/>
      <w:r>
        <w:t>are able to</w:t>
      </w:r>
      <w:proofErr w:type="gramEnd"/>
      <w:r>
        <w:t xml:space="preserve"> practice in any other </w:t>
      </w:r>
      <w:r w:rsidR="00C83A01">
        <w:t xml:space="preserve">participating </w:t>
      </w:r>
      <w:r>
        <w:t>state</w:t>
      </w:r>
      <w:r w:rsidR="00C83A01">
        <w:t xml:space="preserve"> (s)</w:t>
      </w:r>
      <w:r>
        <w:t xml:space="preserve"> without having to undergo a redundant, lengthy and costly licensure process in each state. To date, 26 states have passed Compact legislation, and three others (including PA) have introduced legislation.</w:t>
      </w:r>
    </w:p>
    <w:p w14:paraId="7E18285F" w14:textId="77777777" w:rsidR="003F49CA" w:rsidRDefault="003F49CA"/>
    <w:p w14:paraId="7FD1CE60" w14:textId="77777777" w:rsidR="003F49CA" w:rsidRDefault="00237E29">
      <w:r>
        <w:t xml:space="preserve">Passage of PTLC legislation is critical for </w:t>
      </w:r>
      <w:proofErr w:type="gramStart"/>
      <w:r>
        <w:t>a number of</w:t>
      </w:r>
      <w:proofErr w:type="gramEnd"/>
      <w:r>
        <w:t xml:space="preserve"> reasons including: </w:t>
      </w:r>
    </w:p>
    <w:p w14:paraId="2EE74178" w14:textId="77777777" w:rsidR="003F49CA" w:rsidRDefault="00237E29">
      <w:pPr>
        <w:pStyle w:val="ListParagraph"/>
        <w:numPr>
          <w:ilvl w:val="0"/>
          <w:numId w:val="1"/>
        </w:numPr>
      </w:pPr>
      <w:r>
        <w:t>Reducing licensure barriers, particularly for military spouses</w:t>
      </w:r>
    </w:p>
    <w:p w14:paraId="78C77786" w14:textId="77777777" w:rsidR="003F49CA" w:rsidRDefault="00237E29">
      <w:pPr>
        <w:pStyle w:val="ListParagraph"/>
        <w:numPr>
          <w:ilvl w:val="0"/>
          <w:numId w:val="1"/>
        </w:numPr>
      </w:pPr>
      <w:r>
        <w:t>Improving access to health care,</w:t>
      </w:r>
    </w:p>
    <w:p w14:paraId="17415534" w14:textId="77777777" w:rsidR="003F49CA" w:rsidRDefault="00237E29">
      <w:pPr>
        <w:pStyle w:val="ListParagraph"/>
        <w:numPr>
          <w:ilvl w:val="0"/>
          <w:numId w:val="1"/>
        </w:numPr>
      </w:pPr>
      <w:r>
        <w:t>Ensuring patient safety via a state-based regulatory system that exchanges licensure, investigative, and disciplinary information</w:t>
      </w:r>
    </w:p>
    <w:p w14:paraId="406E79BE" w14:textId="77777777" w:rsidR="003F49CA" w:rsidRDefault="003F49CA">
      <w:pPr>
        <w:pStyle w:val="ListParagraph"/>
      </w:pPr>
    </w:p>
    <w:p w14:paraId="69413D4C" w14:textId="73A1303A" w:rsidR="003F49CA" w:rsidRDefault="00237E29">
      <w:r>
        <w:t>In response to the frequent moves that military</w:t>
      </w:r>
      <w:r w:rsidR="00C83A01">
        <w:t xml:space="preserve"> service personnel and their</w:t>
      </w:r>
      <w:r>
        <w:t xml:space="preserve"> spouses </w:t>
      </w:r>
      <w:proofErr w:type="gramStart"/>
      <w:r w:rsidR="00C83A01">
        <w:t>have to</w:t>
      </w:r>
      <w:proofErr w:type="gramEnd"/>
      <w:r w:rsidR="00C83A01">
        <w:t xml:space="preserve"> </w:t>
      </w:r>
      <w:r>
        <w:t xml:space="preserve">make, </w:t>
      </w:r>
      <w:r w:rsidR="00C83A01">
        <w:t xml:space="preserve">state laws require a new license in each state where they live prior to practicing physical therapy. </w:t>
      </w:r>
      <w:r>
        <w:t xml:space="preserve">This important legislation, which is supported by the National Military Family Association, would </w:t>
      </w:r>
      <w:r>
        <w:rPr>
          <w:color w:val="000000"/>
        </w:rPr>
        <w:t xml:space="preserve">allow military spouse licensees to begin practicing PT promptly when they receive a permanent change of station order. </w:t>
      </w:r>
      <w:r>
        <w:t>As a result, military spouses</w:t>
      </w:r>
      <w:r>
        <w:rPr>
          <w:color w:val="000000"/>
        </w:rPr>
        <w:t xml:space="preserve"> will not have to endure the administrative burden of securing a new license and</w:t>
      </w:r>
      <w:r>
        <w:rPr>
          <w:color w:val="FF0000"/>
        </w:rPr>
        <w:t xml:space="preserve"> </w:t>
      </w:r>
      <w:r>
        <w:t>will have the opportunity to more easily integrate into their new communities.</w:t>
      </w:r>
    </w:p>
    <w:p w14:paraId="06D96D32" w14:textId="77777777" w:rsidR="003F49CA" w:rsidRDefault="003F49CA"/>
    <w:p w14:paraId="5E3ECFCF" w14:textId="09C42180" w:rsidR="003F49CA" w:rsidRDefault="00237E29">
      <w:r>
        <w:t xml:space="preserve">Additionally, the PTLC may improve public access to PT services in all areas including underserved areas by decreasing the barriers that PTs and PTAs currently face when crossing state </w:t>
      </w:r>
      <w:r>
        <w:rPr>
          <w:color w:val="000000"/>
        </w:rPr>
        <w:t>lines.</w:t>
      </w:r>
      <w:r>
        <w:t xml:space="preserve"> Incidentally, Pennsylvania has one of the largest elderly populations in the country, and it is essential that these individuals </w:t>
      </w:r>
      <w:proofErr w:type="gramStart"/>
      <w:r>
        <w:t>are able to</w:t>
      </w:r>
      <w:proofErr w:type="gramEnd"/>
      <w:r>
        <w:t xml:space="preserve"> access the services they need to ensure a high quality of life. We can help to achieve this by facilitating a PT/PTA-friendly job market in order to attract high-caliber therapists who will provide timely and needed therapy services in Pennsylvania which can be a non-pharmacologic option for pain management. </w:t>
      </w:r>
    </w:p>
    <w:p w14:paraId="2AB71E54" w14:textId="77777777" w:rsidR="003F49CA" w:rsidRDefault="003F49CA"/>
    <w:p w14:paraId="4E134618" w14:textId="77777777" w:rsidR="003F49CA" w:rsidRDefault="00237E29">
      <w:pPr>
        <w:rPr>
          <w:color w:val="FF0000"/>
        </w:rPr>
      </w:pPr>
      <w:r>
        <w:t xml:space="preserve">Introduced as HB862 (Representative </w:t>
      </w:r>
      <w:proofErr w:type="spellStart"/>
      <w:r>
        <w:t>Barrar</w:t>
      </w:r>
      <w:proofErr w:type="spellEnd"/>
      <w:r>
        <w:t xml:space="preserve">) and SB640 (Senator </w:t>
      </w:r>
      <w:proofErr w:type="spellStart"/>
      <w:r>
        <w:t>Boscola</w:t>
      </w:r>
      <w:proofErr w:type="spellEnd"/>
      <w:r>
        <w:t xml:space="preserve">), the PTLC has support from a bi-partisan slate of co-sponsors in Pennsylvania’s General Assembly. I am writing to ask for your support of this important legislation. </w:t>
      </w:r>
      <w:r>
        <w:rPr>
          <w:color w:val="000000"/>
        </w:rPr>
        <w:t xml:space="preserve"> Thank you for consideration of this very important matter.</w:t>
      </w:r>
    </w:p>
    <w:p w14:paraId="5474EECB" w14:textId="77777777" w:rsidR="003F49CA" w:rsidRDefault="003F49CA"/>
    <w:p w14:paraId="24F9C70D" w14:textId="77777777" w:rsidR="003F49CA" w:rsidRDefault="00237E29" w:rsidP="00C93227">
      <w:pPr>
        <w:tabs>
          <w:tab w:val="left" w:pos="6474"/>
        </w:tabs>
      </w:pPr>
      <w:r>
        <w:t>Sincerely,</w:t>
      </w:r>
      <w:r>
        <w:tab/>
      </w:r>
    </w:p>
    <w:p w14:paraId="1D560761" w14:textId="77777777" w:rsidR="003F49CA" w:rsidRDefault="003F49CA"/>
    <w:p w14:paraId="0865DCEC" w14:textId="77777777" w:rsidR="003F49CA" w:rsidRDefault="003F49CA"/>
    <w:p w14:paraId="46D9048E" w14:textId="77777777" w:rsidR="003F49CA" w:rsidRDefault="003F49CA"/>
    <w:p w14:paraId="0E90859E" w14:textId="77777777" w:rsidR="003F49CA" w:rsidRDefault="003F49CA"/>
    <w:p w14:paraId="5962C38E" w14:textId="77777777" w:rsidR="003F49CA" w:rsidRDefault="003F49CA"/>
    <w:p w14:paraId="3CF51187" w14:textId="77777777" w:rsidR="003F49CA" w:rsidRDefault="00237E29">
      <w:pPr>
        <w:rPr>
          <w:sz w:val="18"/>
          <w:szCs w:val="18"/>
        </w:rPr>
      </w:pPr>
      <w:r>
        <w:rPr>
          <w:sz w:val="18"/>
          <w:szCs w:val="18"/>
        </w:rPr>
        <w:t xml:space="preserve">TADMS:5196822-2 </w:t>
      </w:r>
    </w:p>
    <w:p w14:paraId="20AE33F3" w14:textId="77777777" w:rsidR="003F49CA" w:rsidRDefault="003F49CA"/>
    <w:sectPr w:rsidR="003F49CA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3B1D"/>
    <w:multiLevelType w:val="multilevel"/>
    <w:tmpl w:val="F4C2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C56CE4"/>
    <w:multiLevelType w:val="multilevel"/>
    <w:tmpl w:val="882EAD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CA"/>
    <w:rsid w:val="00237E29"/>
    <w:rsid w:val="003F49CA"/>
    <w:rsid w:val="00934F48"/>
    <w:rsid w:val="00C83A01"/>
    <w:rsid w:val="00C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AF3F"/>
  <w15:docId w15:val="{27BA96C4-7F43-684D-94E3-20187B3B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90B5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90B5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90B5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B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316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90B5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90B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7251-38A2-4337-96E2-3382B8E6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2140</Characters>
  <Application>Microsoft Office Word</Application>
  <DocSecurity>4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Mountz</dc:creator>
  <dc:description/>
  <cp:lastModifiedBy>Janita Kilgore</cp:lastModifiedBy>
  <cp:revision>2</cp:revision>
  <cp:lastPrinted>2019-09-09T13:39:00Z</cp:lastPrinted>
  <dcterms:created xsi:type="dcterms:W3CDTF">2019-09-17T21:01:00Z</dcterms:created>
  <dcterms:modified xsi:type="dcterms:W3CDTF">2019-09-17T21:01:00Z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